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B1B2EE" w14:textId="77777777" w:rsidR="00D560ED" w:rsidRPr="00F24C48" w:rsidRDefault="00D560ED" w:rsidP="00D560ED">
      <w:pPr>
        <w:rPr>
          <w:b/>
          <w:color w:val="E9513D"/>
          <w:sz w:val="32"/>
          <w:szCs w:val="32"/>
        </w:rPr>
      </w:pPr>
      <w:bookmarkStart w:id="0" w:name="lobbyingguidance"/>
      <w:r w:rsidRPr="00F24C48">
        <w:rPr>
          <w:b/>
          <w:color w:val="E9513D"/>
          <w:sz w:val="32"/>
          <w:szCs w:val="32"/>
        </w:rPr>
        <w:t>Lobbying Gu</w:t>
      </w:r>
      <w:bookmarkStart w:id="1" w:name="_GoBack"/>
      <w:bookmarkEnd w:id="1"/>
      <w:r w:rsidRPr="00F24C48">
        <w:rPr>
          <w:b/>
          <w:color w:val="E9513D"/>
          <w:sz w:val="32"/>
          <w:szCs w:val="32"/>
        </w:rPr>
        <w:t>idance</w:t>
      </w:r>
    </w:p>
    <w:bookmarkEnd w:id="0"/>
    <w:p w14:paraId="7A2A3903" w14:textId="77777777" w:rsidR="00D560ED" w:rsidRPr="00F24C48" w:rsidRDefault="00D560ED" w:rsidP="00D560ED">
      <w:pPr>
        <w:spacing w:after="120"/>
        <w:rPr>
          <w:rFonts w:cs="Arial"/>
        </w:rPr>
      </w:pPr>
      <w:r w:rsidRPr="00F24C48">
        <w:rPr>
          <w:rFonts w:cs="Arial"/>
        </w:rPr>
        <w:t xml:space="preserve">As mentioned throughout this toolkit, activities conducted under this agreement must be non-lobbying according to the </w:t>
      </w:r>
      <w:hyperlink r:id="rId11" w:history="1">
        <w:r w:rsidRPr="00F24C48">
          <w:rPr>
            <w:rFonts w:cs="Arial"/>
            <w:color w:val="0563C1" w:themeColor="hyperlink"/>
            <w:u w:val="single"/>
          </w:rPr>
          <w:t>IRS definition</w:t>
        </w:r>
      </w:hyperlink>
      <w:r w:rsidRPr="00F24C48">
        <w:rPr>
          <w:rFonts w:cs="Arial"/>
        </w:rPr>
        <w:t xml:space="preserve">. A great deal of advocacy, including that which references specific policy priorities, can be done without lobbying. The information below is an overview of what is and is not lobbying. </w:t>
      </w:r>
    </w:p>
    <w:p w14:paraId="40DA1F27" w14:textId="77777777" w:rsidR="00D560ED" w:rsidRPr="00F24C48" w:rsidRDefault="00D560ED" w:rsidP="00D560ED">
      <w:pPr>
        <w:spacing w:after="120"/>
        <w:rPr>
          <w:rFonts w:cs="Arial"/>
        </w:rPr>
      </w:pPr>
    </w:p>
    <w:p w14:paraId="0AE9E6C6" w14:textId="77777777" w:rsidR="00D560ED" w:rsidRPr="00F24C48" w:rsidRDefault="00D560ED" w:rsidP="00D560ED">
      <w:pPr>
        <w:keepNext/>
        <w:keepLines/>
        <w:spacing w:before="40"/>
        <w:outlineLvl w:val="1"/>
        <w:rPr>
          <w:rFonts w:eastAsiaTheme="majorEastAsia" w:cstheme="majorBidi"/>
          <w:b/>
          <w:color w:val="0F406A" w:themeColor="text2"/>
          <w:szCs w:val="26"/>
        </w:rPr>
      </w:pPr>
      <w:r w:rsidRPr="00F24C48">
        <w:rPr>
          <w:rFonts w:eastAsiaTheme="majorEastAsia" w:cstheme="majorBidi"/>
          <w:b/>
          <w:color w:val="0F406A" w:themeColor="text2"/>
          <w:szCs w:val="26"/>
        </w:rPr>
        <w:t>Direct Lobbying has 3 elements:</w:t>
      </w:r>
    </w:p>
    <w:p w14:paraId="4A46F7F8" w14:textId="77777777" w:rsidR="00D560ED" w:rsidRPr="00F24C48" w:rsidRDefault="00D560ED" w:rsidP="00D560ED">
      <w:pPr>
        <w:numPr>
          <w:ilvl w:val="0"/>
          <w:numId w:val="11"/>
        </w:numPr>
        <w:contextualSpacing/>
      </w:pPr>
      <w:r w:rsidRPr="00F24C48">
        <w:t>A communication directly to a legislator or legislative branch staffer (or to executive branch officials or staff involved in formulating the legislation)</w:t>
      </w:r>
    </w:p>
    <w:p w14:paraId="1FA3CE38" w14:textId="77777777" w:rsidR="00D560ED" w:rsidRPr="00F24C48" w:rsidRDefault="00D560ED" w:rsidP="00D560ED">
      <w:pPr>
        <w:numPr>
          <w:ilvl w:val="0"/>
          <w:numId w:val="11"/>
        </w:numPr>
        <w:contextualSpacing/>
      </w:pPr>
      <w:r w:rsidRPr="00F24C48">
        <w:t>That reflects a view</w:t>
      </w:r>
    </w:p>
    <w:p w14:paraId="6A2B0E1D" w14:textId="77777777" w:rsidR="00D560ED" w:rsidRPr="00F24C48" w:rsidRDefault="00D560ED" w:rsidP="00D560ED">
      <w:pPr>
        <w:numPr>
          <w:ilvl w:val="0"/>
          <w:numId w:val="11"/>
        </w:numPr>
        <w:contextualSpacing/>
      </w:pPr>
      <w:r w:rsidRPr="00F24C48">
        <w:t>On specific legislation</w:t>
      </w:r>
    </w:p>
    <w:p w14:paraId="10C94B3A" w14:textId="77777777" w:rsidR="00D560ED" w:rsidRPr="00F24C48" w:rsidRDefault="00D560ED" w:rsidP="00D560ED"/>
    <w:p w14:paraId="155797A3" w14:textId="77777777" w:rsidR="00D560ED" w:rsidRPr="00F24C48" w:rsidRDefault="00D560ED" w:rsidP="00D560ED">
      <w:pPr>
        <w:keepNext/>
        <w:keepLines/>
        <w:spacing w:before="40"/>
        <w:outlineLvl w:val="1"/>
        <w:rPr>
          <w:rFonts w:eastAsiaTheme="majorEastAsia" w:cstheme="majorBidi"/>
          <w:b/>
          <w:color w:val="0F406A" w:themeColor="text2"/>
          <w:szCs w:val="26"/>
        </w:rPr>
      </w:pPr>
      <w:r w:rsidRPr="00F24C48">
        <w:rPr>
          <w:rFonts w:eastAsiaTheme="majorEastAsia" w:cstheme="majorBidi"/>
          <w:b/>
          <w:color w:val="0F406A" w:themeColor="text2"/>
          <w:szCs w:val="26"/>
        </w:rPr>
        <w:t>Grassroots Lobbying has 4 elements:</w:t>
      </w:r>
    </w:p>
    <w:p w14:paraId="5C60F818" w14:textId="77777777" w:rsidR="00D560ED" w:rsidRPr="00F24C48" w:rsidRDefault="00D560ED" w:rsidP="00D560ED">
      <w:pPr>
        <w:numPr>
          <w:ilvl w:val="0"/>
          <w:numId w:val="12"/>
        </w:numPr>
        <w:contextualSpacing/>
      </w:pPr>
      <w:r w:rsidRPr="00F24C48">
        <w:t>A communication to the public</w:t>
      </w:r>
    </w:p>
    <w:p w14:paraId="0F1A8D2F" w14:textId="77777777" w:rsidR="00D560ED" w:rsidRPr="00F24C48" w:rsidRDefault="00D560ED" w:rsidP="00D560ED">
      <w:pPr>
        <w:numPr>
          <w:ilvl w:val="0"/>
          <w:numId w:val="12"/>
        </w:numPr>
        <w:contextualSpacing/>
      </w:pPr>
      <w:r w:rsidRPr="00F24C48">
        <w:t>That reflects a view</w:t>
      </w:r>
    </w:p>
    <w:p w14:paraId="08A6FD19" w14:textId="77777777" w:rsidR="00D560ED" w:rsidRPr="00F24C48" w:rsidRDefault="00D560ED" w:rsidP="00D560ED">
      <w:pPr>
        <w:numPr>
          <w:ilvl w:val="0"/>
          <w:numId w:val="12"/>
        </w:numPr>
        <w:contextualSpacing/>
      </w:pPr>
      <w:r w:rsidRPr="00F24C48">
        <w:t>On specific legislation and</w:t>
      </w:r>
    </w:p>
    <w:p w14:paraId="09486454" w14:textId="77777777" w:rsidR="00D560ED" w:rsidRPr="00F24C48" w:rsidRDefault="00D560ED" w:rsidP="00D560ED">
      <w:pPr>
        <w:numPr>
          <w:ilvl w:val="0"/>
          <w:numId w:val="12"/>
        </w:numPr>
        <w:contextualSpacing/>
      </w:pPr>
      <w:r w:rsidRPr="00F24C48">
        <w:t>Includes a call to action</w:t>
      </w:r>
    </w:p>
    <w:p w14:paraId="393D9F7E" w14:textId="77777777" w:rsidR="00D560ED" w:rsidRPr="00F24C48" w:rsidRDefault="00D560ED" w:rsidP="00D560ED"/>
    <w:p w14:paraId="0C1C685D" w14:textId="77777777" w:rsidR="00D560ED" w:rsidRPr="00F24C48" w:rsidRDefault="00D560ED" w:rsidP="00D560ED">
      <w:pPr>
        <w:keepNext/>
        <w:keepLines/>
        <w:spacing w:before="40"/>
        <w:outlineLvl w:val="1"/>
        <w:rPr>
          <w:rFonts w:eastAsiaTheme="majorEastAsia" w:cstheme="majorBidi"/>
          <w:b/>
          <w:color w:val="0F406A" w:themeColor="text2"/>
          <w:szCs w:val="26"/>
        </w:rPr>
      </w:pPr>
      <w:r w:rsidRPr="00F24C48">
        <w:rPr>
          <w:rFonts w:eastAsiaTheme="majorEastAsia" w:cstheme="majorBidi"/>
          <w:b/>
          <w:color w:val="0F406A" w:themeColor="text2"/>
          <w:szCs w:val="26"/>
        </w:rPr>
        <w:t>Excluded from Definitions of Lobbying</w:t>
      </w:r>
    </w:p>
    <w:p w14:paraId="38DC651E" w14:textId="77777777" w:rsidR="00D560ED" w:rsidRPr="00F24C48" w:rsidRDefault="00D560ED" w:rsidP="00D560ED">
      <w:pPr>
        <w:numPr>
          <w:ilvl w:val="0"/>
          <w:numId w:val="13"/>
        </w:numPr>
        <w:contextualSpacing/>
      </w:pPr>
      <w:r w:rsidRPr="00F24C48">
        <w:t>Activities without the elements listed above</w:t>
      </w:r>
    </w:p>
    <w:p w14:paraId="7A20059D" w14:textId="77777777" w:rsidR="00D560ED" w:rsidRPr="00F24C48" w:rsidRDefault="00D560ED" w:rsidP="00D560ED">
      <w:pPr>
        <w:numPr>
          <w:ilvl w:val="0"/>
          <w:numId w:val="13"/>
        </w:numPr>
        <w:contextualSpacing/>
      </w:pPr>
      <w:r w:rsidRPr="00F24C48">
        <w:t>Nonpartisan analysis, study, or research</w:t>
      </w:r>
    </w:p>
    <w:p w14:paraId="39845072" w14:textId="77777777" w:rsidR="00D560ED" w:rsidRPr="00F24C48" w:rsidRDefault="00D560ED" w:rsidP="00D560ED">
      <w:pPr>
        <w:numPr>
          <w:ilvl w:val="0"/>
          <w:numId w:val="13"/>
        </w:numPr>
        <w:contextualSpacing/>
      </w:pPr>
      <w:r w:rsidRPr="00F24C48">
        <w:t>Examination/discussions of broad social, economic and similar problems</w:t>
      </w:r>
    </w:p>
    <w:p w14:paraId="240EFB5C" w14:textId="77777777" w:rsidR="00D560ED" w:rsidRPr="00F24C48" w:rsidRDefault="00D560ED" w:rsidP="00D560ED">
      <w:pPr>
        <w:numPr>
          <w:ilvl w:val="0"/>
          <w:numId w:val="13"/>
        </w:numPr>
        <w:contextualSpacing/>
      </w:pPr>
      <w:r w:rsidRPr="00F24C48">
        <w:t>Response to request from legislative body for technical advice or assistance</w:t>
      </w:r>
    </w:p>
    <w:p w14:paraId="6DCDB902" w14:textId="77777777" w:rsidR="00D560ED" w:rsidRPr="00F24C48" w:rsidRDefault="00D560ED" w:rsidP="00D560ED"/>
    <w:p w14:paraId="083F7199" w14:textId="77777777" w:rsidR="00D560ED" w:rsidRPr="00F24C48" w:rsidRDefault="00D560ED" w:rsidP="00D560ED">
      <w:pPr>
        <w:spacing w:after="120"/>
        <w:rPr>
          <w:rFonts w:cs="Arial"/>
        </w:rPr>
      </w:pPr>
      <w:r w:rsidRPr="00F24C48">
        <w:rPr>
          <w:rFonts w:cs="Arial"/>
        </w:rPr>
        <w:t xml:space="preserve">Please note that it is not a legal advice and is not a substitute for consultation with legal counsel. </w:t>
      </w:r>
    </w:p>
    <w:p w14:paraId="04F5B568" w14:textId="77777777" w:rsidR="00D560ED" w:rsidRPr="00F24C48" w:rsidRDefault="00D560ED" w:rsidP="00D560ED">
      <w:pPr>
        <w:spacing w:before="100" w:beforeAutospacing="1" w:after="100" w:afterAutospacing="1"/>
        <w:outlineLvl w:val="0"/>
        <w:rPr>
          <w:rFonts w:eastAsia="Times New Roman" w:cs="Times New Roman"/>
          <w:b/>
          <w:bCs/>
          <w:color w:val="E9513C" w:themeColor="accent1"/>
          <w:kern w:val="36"/>
          <w:sz w:val="32"/>
          <w:szCs w:val="48"/>
        </w:rPr>
      </w:pPr>
    </w:p>
    <w:p w14:paraId="5DF010E0" w14:textId="43ACC942" w:rsidR="005C34E6" w:rsidRPr="00D560ED" w:rsidRDefault="005C34E6" w:rsidP="00D560ED"/>
    <w:sectPr w:rsidR="005C34E6" w:rsidRPr="00D560ED" w:rsidSect="00940D2B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530" w:right="720" w:bottom="1710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CBFABDD" w14:textId="77777777" w:rsidR="009A35AE" w:rsidRDefault="009A35AE" w:rsidP="00355AA7">
      <w:r>
        <w:separator/>
      </w:r>
    </w:p>
  </w:endnote>
  <w:endnote w:type="continuationSeparator" w:id="0">
    <w:p w14:paraId="72B08211" w14:textId="77777777" w:rsidR="009A35AE" w:rsidRDefault="009A35AE" w:rsidP="00355A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78D0D8" w14:textId="77777777" w:rsidR="00BF1C26" w:rsidRDefault="00BF1C26" w:rsidP="00366B77">
    <w:pPr>
      <w:pStyle w:val="Footer"/>
      <w:ind w:right="-1440"/>
    </w:pPr>
    <w:r>
      <w:rPr>
        <w:noProof/>
      </w:rPr>
      <w:drawing>
        <wp:anchor distT="0" distB="0" distL="114300" distR="114300" simplePos="0" relativeHeight="251663360" behindDoc="0" locked="0" layoutInCell="1" allowOverlap="1" wp14:anchorId="254DC92B" wp14:editId="11231CB2">
          <wp:simplePos x="0" y="0"/>
          <wp:positionH relativeFrom="page">
            <wp:align>right</wp:align>
          </wp:positionH>
          <wp:positionV relativeFrom="paragraph">
            <wp:posOffset>-975995</wp:posOffset>
          </wp:positionV>
          <wp:extent cx="7772400" cy="115214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101654-080_TB_WordFooter_Page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52144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211B38" w14:textId="67F0D879" w:rsidR="001B2272" w:rsidRDefault="001B2272">
    <w:pPr>
      <w:pStyle w:val="Footer"/>
    </w:pPr>
    <w:r w:rsidRPr="00BF1C26">
      <w:rPr>
        <w:noProof/>
      </w:rPr>
      <w:drawing>
        <wp:anchor distT="0" distB="0" distL="114300" distR="114300" simplePos="0" relativeHeight="251667456" behindDoc="0" locked="0" layoutInCell="1" allowOverlap="1" wp14:anchorId="29E9E2DB" wp14:editId="2BC58D2B">
          <wp:simplePos x="0" y="0"/>
          <wp:positionH relativeFrom="page">
            <wp:align>right</wp:align>
          </wp:positionH>
          <wp:positionV relativeFrom="paragraph">
            <wp:posOffset>-985520</wp:posOffset>
          </wp:positionV>
          <wp:extent cx="7772400" cy="1161288"/>
          <wp:effectExtent l="0" t="0" r="0" b="127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101654-080_TB_WordFoot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6128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511946" w14:textId="77777777" w:rsidR="009A35AE" w:rsidRDefault="009A35AE" w:rsidP="00355AA7">
      <w:r>
        <w:separator/>
      </w:r>
    </w:p>
  </w:footnote>
  <w:footnote w:type="continuationSeparator" w:id="0">
    <w:p w14:paraId="71E61B0D" w14:textId="77777777" w:rsidR="009A35AE" w:rsidRDefault="009A35AE" w:rsidP="00355AA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3B40AB3" w14:textId="77777777" w:rsidR="00BF1C26" w:rsidRDefault="00BF1C26" w:rsidP="002139B6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067E1E48" wp14:editId="428D4409">
          <wp:simplePos x="0" y="0"/>
          <wp:positionH relativeFrom="column">
            <wp:posOffset>-460375</wp:posOffset>
          </wp:positionH>
          <wp:positionV relativeFrom="paragraph">
            <wp:posOffset>0</wp:posOffset>
          </wp:positionV>
          <wp:extent cx="7772400" cy="11430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11430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057CEC" w14:textId="367D8ABD" w:rsidR="00BF1C26" w:rsidRDefault="00940D2B">
    <w:pPr>
      <w:pStyle w:val="Header"/>
    </w:pPr>
    <w:r w:rsidRPr="00BF1C26">
      <w:rPr>
        <w:noProof/>
      </w:rPr>
      <w:drawing>
        <wp:anchor distT="0" distB="0" distL="114300" distR="114300" simplePos="0" relativeHeight="251666432" behindDoc="1" locked="0" layoutInCell="1" allowOverlap="1" wp14:anchorId="7A2BCF8A" wp14:editId="21732A3F">
          <wp:simplePos x="0" y="0"/>
          <wp:positionH relativeFrom="column">
            <wp:posOffset>-450215</wp:posOffset>
          </wp:positionH>
          <wp:positionV relativeFrom="paragraph">
            <wp:posOffset>9525</wp:posOffset>
          </wp:positionV>
          <wp:extent cx="7772400" cy="2060448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01654-080_TB_WordHeade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72400" cy="2060448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2CC4F3" w14:textId="6E02B193" w:rsidR="00BF1C26" w:rsidRDefault="00607703" w:rsidP="00607703">
    <w:pPr>
      <w:pStyle w:val="Header"/>
      <w:tabs>
        <w:tab w:val="clear" w:pos="4680"/>
        <w:tab w:val="clear" w:pos="9360"/>
        <w:tab w:val="left" w:pos="6420"/>
      </w:tabs>
    </w:pPr>
    <w:r>
      <w:tab/>
    </w:r>
  </w:p>
  <w:p w14:paraId="788C7784" w14:textId="094046B6" w:rsidR="00BF1C26" w:rsidRDefault="001B7EDB">
    <w:pPr>
      <w:pStyle w:val="Header"/>
    </w:pPr>
    <w:r>
      <w:rPr>
        <w:noProof/>
      </w:rPr>
      <w:drawing>
        <wp:anchor distT="0" distB="0" distL="114300" distR="114300" simplePos="0" relativeHeight="251668480" behindDoc="0" locked="0" layoutInCell="1" allowOverlap="1" wp14:anchorId="1392664C" wp14:editId="0997A30F">
          <wp:simplePos x="0" y="0"/>
          <wp:positionH relativeFrom="column">
            <wp:posOffset>5631815</wp:posOffset>
          </wp:positionH>
          <wp:positionV relativeFrom="paragraph">
            <wp:posOffset>56515</wp:posOffset>
          </wp:positionV>
          <wp:extent cx="1226634" cy="9144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B_2C_TM (1).pn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26634" cy="91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FBB373" w14:textId="303E5D04" w:rsidR="00BF1C26" w:rsidRDefault="00BF1C26">
    <w:pPr>
      <w:pStyle w:val="Header"/>
    </w:pPr>
    <w:r w:rsidRPr="00BF1C26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73D78F9" wp14:editId="4A8FC111">
              <wp:simplePos x="0" y="0"/>
              <wp:positionH relativeFrom="column">
                <wp:posOffset>0</wp:posOffset>
              </wp:positionH>
              <wp:positionV relativeFrom="paragraph">
                <wp:posOffset>-100965</wp:posOffset>
              </wp:positionV>
              <wp:extent cx="5118735" cy="1022350"/>
              <wp:effectExtent l="0" t="0" r="0" b="0"/>
              <wp:wrapNone/>
              <wp:docPr id="23" name="Text Box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118735" cy="10223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ABEF94E" w14:textId="4DD250A8" w:rsidR="00AF59E6" w:rsidRPr="00AF59E6" w:rsidRDefault="00A519AB" w:rsidP="00BF1C26">
                          <w:pPr>
                            <w:pStyle w:val="TBSubtitle"/>
                            <w:rPr>
                              <w:rFonts w:asciiTheme="minorHAnsi" w:hAnsiTheme="minorHAnsi"/>
                              <w:b/>
                              <w:i/>
                            </w:rPr>
                          </w:pPr>
                          <w:r w:rsidRPr="00A519AB">
                            <w:rPr>
                              <w:rFonts w:asciiTheme="minorHAnsi" w:hAnsiTheme="minorHAnsi"/>
                              <w:b/>
                              <w:i/>
                            </w:rPr>
                            <w:t>Strolling Thunder</w:t>
                          </w:r>
                          <w:r w:rsidR="00AF59E6" w:rsidRPr="00AF59E6">
                            <w:rPr>
                              <w:rFonts w:asciiTheme="minorHAnsi" w:hAnsiTheme="minorHAnsi"/>
                              <w:b/>
                              <w:i/>
                            </w:rPr>
                            <w:t xml:space="preserve"> </w:t>
                          </w:r>
                        </w:p>
                        <w:p w14:paraId="21B93A06" w14:textId="75E495B4" w:rsidR="00BF1C26" w:rsidRPr="00CD32D3" w:rsidRDefault="00D560ED" w:rsidP="00BF1C26">
                          <w:pPr>
                            <w:pStyle w:val="TBSubtitle"/>
                            <w:rPr>
                              <w:b/>
                            </w:rPr>
                          </w:pPr>
                          <w:r>
                            <w:rPr>
                              <w:rFonts w:asciiTheme="minorHAnsi" w:hAnsiTheme="minorHAnsi"/>
                              <w:b/>
                            </w:rPr>
                            <w:t>Lobbying Guidance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3D78F9" id="_x0000_t202" coordsize="21600,21600" o:spt="202" path="m,l,21600r21600,l21600,xe">
              <v:stroke joinstyle="miter"/>
              <v:path gradientshapeok="t" o:connecttype="rect"/>
            </v:shapetype>
            <v:shape id="Text Box 23" o:spid="_x0000_s1026" type="#_x0000_t202" style="position:absolute;margin-left:0;margin-top:-7.95pt;width:403.05pt;height:8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" filled="f" stroked="f">
              <v:textbox>
                <w:txbxContent>
                  <w:p w14:paraId="2ABEF94E" w14:textId="4DD250A8" w:rsidR="00AF59E6" w:rsidRPr="00AF59E6" w:rsidRDefault="00A519AB" w:rsidP="00BF1C26">
                    <w:pPr>
                      <w:pStyle w:val="TBSubtitle"/>
                      <w:rPr>
                        <w:rFonts w:asciiTheme="minorHAnsi" w:hAnsiTheme="minorHAnsi"/>
                        <w:b/>
                        <w:i/>
                      </w:rPr>
                    </w:pPr>
                    <w:r w:rsidRPr="00A519AB">
                      <w:rPr>
                        <w:rFonts w:asciiTheme="minorHAnsi" w:hAnsiTheme="minorHAnsi"/>
                        <w:b/>
                        <w:i/>
                      </w:rPr>
                      <w:t>Strolling Thunder</w:t>
                    </w:r>
                    <w:r w:rsidR="00AF59E6" w:rsidRPr="00AF59E6">
                      <w:rPr>
                        <w:rFonts w:asciiTheme="minorHAnsi" w:hAnsiTheme="minorHAnsi"/>
                        <w:b/>
                        <w:i/>
                      </w:rPr>
                      <w:t xml:space="preserve"> </w:t>
                    </w:r>
                  </w:p>
                  <w:p w14:paraId="21B93A06" w14:textId="75E495B4" w:rsidR="00BF1C26" w:rsidRPr="00CD32D3" w:rsidRDefault="00D560ED" w:rsidP="00BF1C26">
                    <w:pPr>
                      <w:pStyle w:val="TBSubtitle"/>
                      <w:rPr>
                        <w:b/>
                      </w:rPr>
                    </w:pPr>
                    <w:r>
                      <w:rPr>
                        <w:rFonts w:asciiTheme="minorHAnsi" w:hAnsiTheme="minorHAnsi"/>
                        <w:b/>
                      </w:rPr>
                      <w:t>Lobbying Guidance</w:t>
                    </w:r>
                  </w:p>
                </w:txbxContent>
              </v:textbox>
            </v:shape>
          </w:pict>
        </mc:Fallback>
      </mc:AlternateContent>
    </w:r>
  </w:p>
  <w:p w14:paraId="3D20424E" w14:textId="7A581B71" w:rsidR="00BF1C26" w:rsidRDefault="00BF1C26">
    <w:pPr>
      <w:pStyle w:val="Header"/>
    </w:pPr>
  </w:p>
  <w:p w14:paraId="6A1C491B" w14:textId="77777777" w:rsidR="00BF1C26" w:rsidRDefault="00BF1C26">
    <w:pPr>
      <w:pStyle w:val="Header"/>
    </w:pPr>
  </w:p>
  <w:p w14:paraId="5A2D883E" w14:textId="77777777" w:rsidR="00BF1C26" w:rsidRDefault="00BF1C26">
    <w:pPr>
      <w:pStyle w:val="Header"/>
    </w:pPr>
  </w:p>
  <w:p w14:paraId="199C8A2C" w14:textId="77777777" w:rsidR="00BF1C26" w:rsidRDefault="00BF1C26">
    <w:pPr>
      <w:pStyle w:val="Header"/>
    </w:pPr>
  </w:p>
  <w:p w14:paraId="256D79AD" w14:textId="77777777" w:rsidR="00BF1C26" w:rsidRDefault="00BF1C26">
    <w:pPr>
      <w:pStyle w:val="Header"/>
    </w:pPr>
  </w:p>
  <w:p w14:paraId="326F08B4" w14:textId="77777777" w:rsidR="00BF1C26" w:rsidRDefault="00BF1C2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EF76EC"/>
    <w:multiLevelType w:val="hybridMultilevel"/>
    <w:tmpl w:val="6A7A34C2"/>
    <w:lvl w:ilvl="0" w:tplc="784C942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3A13B9"/>
    <w:multiLevelType w:val="hybridMultilevel"/>
    <w:tmpl w:val="8A00A4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4139CB"/>
    <w:multiLevelType w:val="hybridMultilevel"/>
    <w:tmpl w:val="CE6A596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9608E6"/>
    <w:multiLevelType w:val="hybridMultilevel"/>
    <w:tmpl w:val="0B424384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223B88"/>
    <w:multiLevelType w:val="hybridMultilevel"/>
    <w:tmpl w:val="52C49D6E"/>
    <w:lvl w:ilvl="0" w:tplc="F6B659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AC147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A857842"/>
    <w:multiLevelType w:val="hybridMultilevel"/>
    <w:tmpl w:val="A35A29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0A43D8C"/>
    <w:multiLevelType w:val="hybridMultilevel"/>
    <w:tmpl w:val="1D78C9E8"/>
    <w:lvl w:ilvl="0" w:tplc="7AB4D4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E9513C" w:themeColor="accen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3C2337E5"/>
    <w:multiLevelType w:val="hybridMultilevel"/>
    <w:tmpl w:val="32EAC1F8"/>
    <w:lvl w:ilvl="0" w:tplc="F9C6E7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9C5AE3"/>
    <w:multiLevelType w:val="hybridMultilevel"/>
    <w:tmpl w:val="E0B07190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4C22E0"/>
    <w:multiLevelType w:val="hybridMultilevel"/>
    <w:tmpl w:val="6BA61D04"/>
    <w:lvl w:ilvl="0" w:tplc="6F08ED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F34124"/>
    <w:multiLevelType w:val="hybridMultilevel"/>
    <w:tmpl w:val="50EAA9F4"/>
    <w:lvl w:ilvl="0" w:tplc="6F08ED78">
      <w:start w:val="1"/>
      <w:numFmt w:val="bullet"/>
      <w:pStyle w:val="TBbullet"/>
      <w:lvlText w:val=""/>
      <w:lvlJc w:val="left"/>
      <w:pPr>
        <w:ind w:left="1440" w:hanging="360"/>
      </w:pPr>
      <w:rPr>
        <w:rFonts w:ascii="Symbol" w:hAnsi="Symbol" w:hint="default"/>
        <w:color w:val="C85E0A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6521622A"/>
    <w:multiLevelType w:val="hybridMultilevel"/>
    <w:tmpl w:val="3BE8AFE6"/>
    <w:lvl w:ilvl="0" w:tplc="93A6AF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C85E0A"/>
      </w:rPr>
    </w:lvl>
    <w:lvl w:ilvl="1" w:tplc="CB9C96B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  <w:color w:val="C85E0A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5F0FD6"/>
    <w:multiLevelType w:val="hybridMultilevel"/>
    <w:tmpl w:val="522E329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5"/>
  </w:num>
  <w:num w:numId="4">
    <w:abstractNumId w:val="4"/>
  </w:num>
  <w:num w:numId="5">
    <w:abstractNumId w:val="0"/>
  </w:num>
  <w:num w:numId="6">
    <w:abstractNumId w:val="12"/>
  </w:num>
  <w:num w:numId="7">
    <w:abstractNumId w:val="1"/>
  </w:num>
  <w:num w:numId="8">
    <w:abstractNumId w:val="7"/>
  </w:num>
  <w:num w:numId="9">
    <w:abstractNumId w:val="6"/>
  </w:num>
  <w:num w:numId="10">
    <w:abstractNumId w:val="11"/>
  </w:num>
  <w:num w:numId="11">
    <w:abstractNumId w:val="8"/>
  </w:num>
  <w:num w:numId="12">
    <w:abstractNumId w:val="9"/>
  </w:num>
  <w:num w:numId="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5C05"/>
    <w:rsid w:val="0000758C"/>
    <w:rsid w:val="00012C71"/>
    <w:rsid w:val="00033B07"/>
    <w:rsid w:val="00044191"/>
    <w:rsid w:val="00056FF5"/>
    <w:rsid w:val="0009384F"/>
    <w:rsid w:val="000A0DB1"/>
    <w:rsid w:val="000B26CB"/>
    <w:rsid w:val="000C6509"/>
    <w:rsid w:val="000C7E3C"/>
    <w:rsid w:val="00101A78"/>
    <w:rsid w:val="001477E9"/>
    <w:rsid w:val="00176BFE"/>
    <w:rsid w:val="001840B0"/>
    <w:rsid w:val="0018419C"/>
    <w:rsid w:val="00191E84"/>
    <w:rsid w:val="001958D8"/>
    <w:rsid w:val="00197A41"/>
    <w:rsid w:val="001B07CD"/>
    <w:rsid w:val="001B2272"/>
    <w:rsid w:val="001B7EDB"/>
    <w:rsid w:val="001E4453"/>
    <w:rsid w:val="00200FD5"/>
    <w:rsid w:val="002139B6"/>
    <w:rsid w:val="00250371"/>
    <w:rsid w:val="00252909"/>
    <w:rsid w:val="002650C4"/>
    <w:rsid w:val="002A27CA"/>
    <w:rsid w:val="002C768C"/>
    <w:rsid w:val="002E4FB2"/>
    <w:rsid w:val="00303CC2"/>
    <w:rsid w:val="0033291F"/>
    <w:rsid w:val="00344308"/>
    <w:rsid w:val="00355AA7"/>
    <w:rsid w:val="00364B21"/>
    <w:rsid w:val="00366B77"/>
    <w:rsid w:val="00374193"/>
    <w:rsid w:val="003813D4"/>
    <w:rsid w:val="003E1750"/>
    <w:rsid w:val="00406EB8"/>
    <w:rsid w:val="00421F1E"/>
    <w:rsid w:val="00422E46"/>
    <w:rsid w:val="004460AD"/>
    <w:rsid w:val="00470AA3"/>
    <w:rsid w:val="004A1EBC"/>
    <w:rsid w:val="00504175"/>
    <w:rsid w:val="00524351"/>
    <w:rsid w:val="00531A9B"/>
    <w:rsid w:val="005567F1"/>
    <w:rsid w:val="00557198"/>
    <w:rsid w:val="00557E21"/>
    <w:rsid w:val="00587A8C"/>
    <w:rsid w:val="00596C15"/>
    <w:rsid w:val="005B0B75"/>
    <w:rsid w:val="005C34E6"/>
    <w:rsid w:val="005D78D1"/>
    <w:rsid w:val="005E0C48"/>
    <w:rsid w:val="00601EA2"/>
    <w:rsid w:val="00607703"/>
    <w:rsid w:val="006312F1"/>
    <w:rsid w:val="0063517B"/>
    <w:rsid w:val="00655378"/>
    <w:rsid w:val="00655C05"/>
    <w:rsid w:val="00663089"/>
    <w:rsid w:val="00694F86"/>
    <w:rsid w:val="006B4D24"/>
    <w:rsid w:val="006B72EA"/>
    <w:rsid w:val="006D3D1B"/>
    <w:rsid w:val="006E308A"/>
    <w:rsid w:val="00710CF3"/>
    <w:rsid w:val="00724A83"/>
    <w:rsid w:val="007A27C8"/>
    <w:rsid w:val="007C12B2"/>
    <w:rsid w:val="007D39DF"/>
    <w:rsid w:val="007D5071"/>
    <w:rsid w:val="007F2A5A"/>
    <w:rsid w:val="00805BE1"/>
    <w:rsid w:val="00852A25"/>
    <w:rsid w:val="00853066"/>
    <w:rsid w:val="008913D8"/>
    <w:rsid w:val="00892DFE"/>
    <w:rsid w:val="008B7634"/>
    <w:rsid w:val="008D3C6C"/>
    <w:rsid w:val="008F4211"/>
    <w:rsid w:val="00921B09"/>
    <w:rsid w:val="00937D15"/>
    <w:rsid w:val="00940D2B"/>
    <w:rsid w:val="00996F54"/>
    <w:rsid w:val="009A09AF"/>
    <w:rsid w:val="009A35AE"/>
    <w:rsid w:val="009E3556"/>
    <w:rsid w:val="00A519AB"/>
    <w:rsid w:val="00A57E6D"/>
    <w:rsid w:val="00A718F1"/>
    <w:rsid w:val="00AA28CA"/>
    <w:rsid w:val="00AA7151"/>
    <w:rsid w:val="00AD0F53"/>
    <w:rsid w:val="00AF1E72"/>
    <w:rsid w:val="00AF59E6"/>
    <w:rsid w:val="00B029A8"/>
    <w:rsid w:val="00B76E10"/>
    <w:rsid w:val="00BF1C26"/>
    <w:rsid w:val="00C017EE"/>
    <w:rsid w:val="00C06645"/>
    <w:rsid w:val="00C1325E"/>
    <w:rsid w:val="00C21E77"/>
    <w:rsid w:val="00C423E0"/>
    <w:rsid w:val="00C66399"/>
    <w:rsid w:val="00C66BB5"/>
    <w:rsid w:val="00C75B7C"/>
    <w:rsid w:val="00CD32D3"/>
    <w:rsid w:val="00CD5837"/>
    <w:rsid w:val="00CD6A8B"/>
    <w:rsid w:val="00CE1C3A"/>
    <w:rsid w:val="00CE424B"/>
    <w:rsid w:val="00D23643"/>
    <w:rsid w:val="00D560ED"/>
    <w:rsid w:val="00D76669"/>
    <w:rsid w:val="00D86150"/>
    <w:rsid w:val="00D90EA1"/>
    <w:rsid w:val="00DD08FF"/>
    <w:rsid w:val="00DE035F"/>
    <w:rsid w:val="00E068FB"/>
    <w:rsid w:val="00E203B9"/>
    <w:rsid w:val="00E22D6D"/>
    <w:rsid w:val="00E30EFC"/>
    <w:rsid w:val="00E46AC6"/>
    <w:rsid w:val="00E95527"/>
    <w:rsid w:val="00EC4BCE"/>
    <w:rsid w:val="00EC5C42"/>
    <w:rsid w:val="00ED2669"/>
    <w:rsid w:val="00EE3CBD"/>
    <w:rsid w:val="00F01FA0"/>
    <w:rsid w:val="00F378F7"/>
    <w:rsid w:val="00F542F9"/>
    <w:rsid w:val="00F646C2"/>
    <w:rsid w:val="00F652B2"/>
    <w:rsid w:val="00F72790"/>
    <w:rsid w:val="00F92EC8"/>
    <w:rsid w:val="00F976ED"/>
    <w:rsid w:val="6E5F7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900C867"/>
  <w15:docId w15:val="{D439B250-7F10-4CA4-B4CF-7C6074958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rsid w:val="005C34E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C52A1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364B2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C52A1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5AA7"/>
  </w:style>
  <w:style w:type="paragraph" w:styleId="Footer">
    <w:name w:val="footer"/>
    <w:basedOn w:val="Normal"/>
    <w:link w:val="FooterChar"/>
    <w:uiPriority w:val="99"/>
    <w:unhideWhenUsed/>
    <w:rsid w:val="00355A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5AA7"/>
  </w:style>
  <w:style w:type="character" w:styleId="PageNumber">
    <w:name w:val="page number"/>
    <w:basedOn w:val="DefaultParagraphFont"/>
    <w:uiPriority w:val="99"/>
    <w:semiHidden/>
    <w:unhideWhenUsed/>
    <w:rsid w:val="00366B77"/>
  </w:style>
  <w:style w:type="paragraph" w:customStyle="1" w:styleId="ZTTBodycopy">
    <w:name w:val="_ZTT Body copy"/>
    <w:basedOn w:val="Normal"/>
    <w:qFormat/>
    <w:rsid w:val="001B2272"/>
    <w:pPr>
      <w:spacing w:after="120"/>
    </w:pPr>
    <w:rPr>
      <w:rFonts w:cs="Arial"/>
      <w:sz w:val="20"/>
      <w:szCs w:val="22"/>
    </w:rPr>
  </w:style>
  <w:style w:type="paragraph" w:customStyle="1" w:styleId="TBSubtitle">
    <w:name w:val="TB_Subtitle"/>
    <w:basedOn w:val="Normal"/>
    <w:qFormat/>
    <w:rsid w:val="00CE1C3A"/>
    <w:pPr>
      <w:contextualSpacing/>
    </w:pPr>
    <w:rPr>
      <w:rFonts w:asciiTheme="majorHAnsi" w:eastAsiaTheme="majorEastAsia" w:hAnsiTheme="majorHAnsi" w:cstheme="majorBidi"/>
      <w:color w:val="FFFFFF" w:themeColor="background1"/>
      <w:spacing w:val="-10"/>
      <w:kern w:val="28"/>
      <w:sz w:val="56"/>
      <w:szCs w:val="56"/>
    </w:rPr>
  </w:style>
  <w:style w:type="paragraph" w:customStyle="1" w:styleId="TBTitle">
    <w:name w:val="TB_Title"/>
    <w:basedOn w:val="Normal"/>
    <w:qFormat/>
    <w:rsid w:val="00CE1C3A"/>
    <w:pPr>
      <w:contextualSpacing/>
    </w:pPr>
    <w:rPr>
      <w:rFonts w:eastAsiaTheme="majorEastAsia" w:cstheme="majorBidi"/>
      <w:b/>
      <w:color w:val="FFFFFF" w:themeColor="background1"/>
      <w:spacing w:val="-10"/>
      <w:kern w:val="28"/>
      <w:sz w:val="56"/>
      <w:szCs w:val="56"/>
    </w:rPr>
  </w:style>
  <w:style w:type="paragraph" w:customStyle="1" w:styleId="TBHeading1">
    <w:name w:val="TB_Heading 1"/>
    <w:basedOn w:val="Normal"/>
    <w:qFormat/>
    <w:rsid w:val="001B2272"/>
    <w:rPr>
      <w:b/>
      <w:color w:val="E9513D"/>
      <w:sz w:val="32"/>
      <w:szCs w:val="32"/>
    </w:rPr>
  </w:style>
  <w:style w:type="character" w:styleId="Hyperlink">
    <w:name w:val="Hyperlink"/>
    <w:basedOn w:val="DefaultParagraphFont"/>
    <w:uiPriority w:val="99"/>
    <w:rsid w:val="00366B7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rsid w:val="00CE1C3A"/>
    <w:pPr>
      <w:ind w:left="720"/>
      <w:contextualSpacing/>
    </w:pPr>
  </w:style>
  <w:style w:type="paragraph" w:customStyle="1" w:styleId="TBbullet">
    <w:name w:val="TB_bullet"/>
    <w:basedOn w:val="ListParagraph"/>
    <w:qFormat/>
    <w:rsid w:val="00CE1C3A"/>
    <w:pPr>
      <w:numPr>
        <w:numId w:val="2"/>
      </w:numPr>
    </w:pPr>
    <w:rPr>
      <w:sz w:val="20"/>
    </w:rPr>
  </w:style>
  <w:style w:type="paragraph" w:customStyle="1" w:styleId="TBtext">
    <w:name w:val="TB_text"/>
    <w:basedOn w:val="Normal"/>
    <w:qFormat/>
    <w:rsid w:val="00CE1C3A"/>
    <w:pPr>
      <w:ind w:left="720"/>
    </w:pPr>
    <w:rPr>
      <w:sz w:val="20"/>
      <w:szCs w:val="20"/>
    </w:rPr>
  </w:style>
  <w:style w:type="paragraph" w:customStyle="1" w:styleId="TBheading2">
    <w:name w:val="TB_heading 2"/>
    <w:basedOn w:val="Normal"/>
    <w:qFormat/>
    <w:rsid w:val="001B2272"/>
    <w:rPr>
      <w:b/>
      <w:color w:val="E9513D"/>
    </w:rPr>
  </w:style>
  <w:style w:type="character" w:customStyle="1" w:styleId="TBtextbold">
    <w:name w:val="TB_text bold"/>
    <w:uiPriority w:val="1"/>
    <w:qFormat/>
    <w:rsid w:val="00CE1C3A"/>
    <w:rPr>
      <w:rFonts w:asciiTheme="minorHAnsi" w:hAnsiTheme="minorHAnsi"/>
      <w:b/>
      <w:color w:val="0E416B"/>
      <w:sz w:val="20"/>
    </w:rPr>
  </w:style>
  <w:style w:type="paragraph" w:styleId="EndnoteText">
    <w:name w:val="endnote text"/>
    <w:basedOn w:val="Normal"/>
    <w:link w:val="EndnoteTextChar"/>
    <w:uiPriority w:val="99"/>
    <w:unhideWhenUsed/>
    <w:rsid w:val="00366B77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366B7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366B77"/>
    <w:rPr>
      <w:vertAlign w:val="superscript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65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6509"/>
    <w:rPr>
      <w:rFonts w:ascii="Tahoma" w:hAnsi="Tahoma" w:cs="Tahoma"/>
      <w:sz w:val="16"/>
      <w:szCs w:val="16"/>
    </w:rPr>
  </w:style>
  <w:style w:type="paragraph" w:styleId="NoSpacing">
    <w:name w:val="No Spacing"/>
    <w:link w:val="NoSpacingChar"/>
    <w:uiPriority w:val="1"/>
    <w:rsid w:val="000C6509"/>
    <w:rPr>
      <w:rFonts w:ascii="Arial" w:hAnsi="Arial"/>
      <w:sz w:val="20"/>
    </w:rPr>
  </w:style>
  <w:style w:type="paragraph" w:customStyle="1" w:styleId="DocumentTitle">
    <w:name w:val="Document Title"/>
    <w:basedOn w:val="NoSpacing"/>
    <w:link w:val="DocumentTitleChar"/>
    <w:rsid w:val="000C6509"/>
    <w:pPr>
      <w:spacing w:after="120"/>
    </w:pPr>
    <w:rPr>
      <w:rFonts w:ascii="Arial Rounded MT Bold" w:hAnsi="Arial Rounded MT Bold"/>
      <w:color w:val="E9513C" w:themeColor="accent1"/>
      <w:sz w:val="44"/>
    </w:rPr>
  </w:style>
  <w:style w:type="paragraph" w:customStyle="1" w:styleId="DocumentSubTitle">
    <w:name w:val="Document SubTitle"/>
    <w:basedOn w:val="NoSpacing"/>
    <w:link w:val="DocumentSubTitleChar"/>
    <w:rsid w:val="000C6509"/>
    <w:pPr>
      <w:spacing w:after="120"/>
    </w:pPr>
    <w:rPr>
      <w:rFonts w:ascii="Arial Rounded MT Bold" w:hAnsi="Arial Rounded MT Bold"/>
      <w:color w:val="E9513C" w:themeColor="accent1"/>
      <w:sz w:val="28"/>
    </w:rPr>
  </w:style>
  <w:style w:type="character" w:customStyle="1" w:styleId="NoSpacingChar">
    <w:name w:val="No Spacing Char"/>
    <w:basedOn w:val="DefaultParagraphFont"/>
    <w:link w:val="NoSpacing"/>
    <w:uiPriority w:val="1"/>
    <w:rsid w:val="000C6509"/>
    <w:rPr>
      <w:rFonts w:ascii="Arial" w:hAnsi="Arial"/>
      <w:sz w:val="20"/>
    </w:rPr>
  </w:style>
  <w:style w:type="character" w:customStyle="1" w:styleId="DocumentTitleChar">
    <w:name w:val="Document Title Char"/>
    <w:basedOn w:val="NoSpacingChar"/>
    <w:link w:val="DocumentTitle"/>
    <w:rsid w:val="000C6509"/>
    <w:rPr>
      <w:rFonts w:ascii="Arial Rounded MT Bold" w:hAnsi="Arial Rounded MT Bold"/>
      <w:color w:val="E9513C" w:themeColor="accent1"/>
      <w:sz w:val="44"/>
    </w:rPr>
  </w:style>
  <w:style w:type="character" w:customStyle="1" w:styleId="DocumentSubTitleChar">
    <w:name w:val="Document SubTitle Char"/>
    <w:basedOn w:val="NoSpacingChar"/>
    <w:link w:val="DocumentSubTitle"/>
    <w:rsid w:val="000C6509"/>
    <w:rPr>
      <w:rFonts w:ascii="Arial Rounded MT Bold" w:hAnsi="Arial Rounded MT Bold"/>
      <w:color w:val="E9513C" w:themeColor="accent1"/>
      <w:sz w:val="28"/>
    </w:rPr>
  </w:style>
  <w:style w:type="paragraph" w:styleId="CommentText">
    <w:name w:val="annotation text"/>
    <w:basedOn w:val="Normal"/>
    <w:link w:val="CommentTextChar"/>
    <w:uiPriority w:val="99"/>
    <w:unhideWhenUsed/>
    <w:rsid w:val="000C6509"/>
    <w:rPr>
      <w:rFonts w:ascii="Arial" w:hAnsi="Arial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C6509"/>
    <w:rPr>
      <w:rFonts w:ascii="Arial" w:hAnsi="Arial"/>
      <w:sz w:val="20"/>
      <w:szCs w:val="20"/>
    </w:rPr>
  </w:style>
  <w:style w:type="character" w:styleId="CommentReference">
    <w:name w:val="annotation reference"/>
    <w:basedOn w:val="DefaultParagraphFont"/>
    <w:uiPriority w:val="99"/>
    <w:unhideWhenUsed/>
    <w:rsid w:val="00CD32D3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5C34E6"/>
    <w:rPr>
      <w:rFonts w:asciiTheme="majorHAnsi" w:eastAsiaTheme="majorEastAsia" w:hAnsiTheme="majorHAnsi" w:cstheme="majorBidi"/>
      <w:color w:val="C52A1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64B21"/>
    <w:rPr>
      <w:rFonts w:asciiTheme="majorHAnsi" w:eastAsiaTheme="majorEastAsia" w:hAnsiTheme="majorHAnsi" w:cstheme="majorBidi"/>
      <w:color w:val="C52A16" w:themeColor="accent1" w:themeShade="BF"/>
      <w:sz w:val="26"/>
      <w:szCs w:val="2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3517B"/>
    <w:rPr>
      <w:rFonts w:asciiTheme="minorHAnsi" w:hAnsiTheme="minorHAns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3517B"/>
    <w:rPr>
      <w:rFonts w:ascii="Arial" w:hAnsi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98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78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32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irs.gov/charities-non-profits/lobbying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ThinkBabiesStrollingThunder">
      <a:dk1>
        <a:srgbClr val="494847"/>
      </a:dk1>
      <a:lt1>
        <a:srgbClr val="FFFFFF"/>
      </a:lt1>
      <a:dk2>
        <a:srgbClr val="0F406A"/>
      </a:dk2>
      <a:lt2>
        <a:srgbClr val="B1B2B2"/>
      </a:lt2>
      <a:accent1>
        <a:srgbClr val="E9513C"/>
      </a:accent1>
      <a:accent2>
        <a:srgbClr val="00A2D5"/>
      </a:accent2>
      <a:accent3>
        <a:srgbClr val="FFCE02"/>
      </a:accent3>
      <a:accent4>
        <a:srgbClr val="F78D2C"/>
      </a:accent4>
      <a:accent5>
        <a:srgbClr val="2F9A47"/>
      </a:accent5>
      <a:accent6>
        <a:srgbClr val="7F4182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5E407787E0FBE4E8059AFA8F68B5CAE" ma:contentTypeVersion="9" ma:contentTypeDescription="Create a new document." ma:contentTypeScope="" ma:versionID="e48e07e838c1c9836b43c790b60cf65a">
  <xsd:schema xmlns:xsd="http://www.w3.org/2001/XMLSchema" xmlns:xs="http://www.w3.org/2001/XMLSchema" xmlns:p="http://schemas.microsoft.com/office/2006/metadata/properties" xmlns:ns2="7efe5321-a226-46d6-a166-80aca9194dd4" xmlns:ns3="bbfd6991-938d-4571-a26a-5d227261a0ce" targetNamespace="http://schemas.microsoft.com/office/2006/metadata/properties" ma:root="true" ma:fieldsID="98d2b96253d8ef4174c69d683be83684" ns2:_="" ns3:_="">
    <xsd:import namespace="7efe5321-a226-46d6-a166-80aca9194dd4"/>
    <xsd:import namespace="bbfd6991-938d-4571-a26a-5d227261a0c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EventHashCode" minOccurs="0"/>
                <xsd:element ref="ns3:MediaServiceGenerationTime" minOccurs="0"/>
                <xsd:element ref="ns3:MediaServiceDateTaken" minOccurs="0"/>
                <xsd:element ref="ns3:MediaServiceAutoTag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fe5321-a226-46d6-a166-80aca9194dd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bfd6991-938d-4571-a26a-5d227261a0c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34BFA8C-D40A-4606-8AC2-4A3090A331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82CA0A2-BB8C-4586-BBDF-1DBC40565C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F1E2FD5-910B-4175-9E0C-4399E56003C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efe5321-a226-46d6-a166-80aca9194dd4"/>
    <ds:schemaRef ds:uri="bbfd6991-938d-4571-a26a-5d227261a0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9BE89D6-007A-4621-A4BF-638045855C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FleishmanHillard</Company>
  <LinksUpToDate>false</LinksUpToDate>
  <CharactersWithSpaces>1158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Jones, Mariah</cp:lastModifiedBy>
  <cp:revision>2</cp:revision>
  <cp:lastPrinted>2017-02-15T16:51:00Z</cp:lastPrinted>
  <dcterms:created xsi:type="dcterms:W3CDTF">2019-09-24T19:40:00Z</dcterms:created>
  <dcterms:modified xsi:type="dcterms:W3CDTF">2019-09-24T19:40:00Z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0x010100F5E407787E0FBE4E8059AFA8F68B5CAE</vt:lpwstr>
  </property>
</Properties>
</file>