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81AB9" w14:textId="77777777" w:rsidR="00E3060B" w:rsidRDefault="00E3060B" w:rsidP="00E3060B">
      <w:pPr>
        <w:pStyle w:val="TBHeading1"/>
      </w:pPr>
      <w:bookmarkStart w:id="0" w:name="_Toc508722715"/>
      <w:r>
        <w:t>Partner Engagement Opportunities</w:t>
      </w:r>
      <w:bookmarkEnd w:id="0"/>
    </w:p>
    <w:p w14:paraId="54B60C03" w14:textId="7ECEA195" w:rsidR="00E3060B" w:rsidRDefault="00E3060B" w:rsidP="00E3060B">
      <w:pPr>
        <w:numPr>
          <w:ilvl w:val="0"/>
          <w:numId w:val="9"/>
        </w:numPr>
        <w:spacing w:afterLines="40" w:after="96" w:line="256" w:lineRule="auto"/>
        <w:ind w:left="720"/>
        <w:contextualSpacing/>
        <w:rPr>
          <w:rFonts w:cs="Arial"/>
          <w:b/>
        </w:rPr>
      </w:pPr>
      <w:r>
        <w:rPr>
          <w:b/>
          <w:color w:val="0F406A" w:themeColor="text2"/>
        </w:rPr>
        <w:t xml:space="preserve">Attend the </w:t>
      </w:r>
      <w:r>
        <w:rPr>
          <w:b/>
          <w:i/>
          <w:color w:val="0F406A" w:themeColor="text2"/>
        </w:rPr>
        <w:t>Strolling Thunder</w:t>
      </w:r>
      <w:r>
        <w:rPr>
          <w:b/>
          <w:color w:val="0F406A" w:themeColor="text2"/>
        </w:rPr>
        <w:t xml:space="preserve"> event (and recruit others to join!).</w:t>
      </w:r>
      <w:r>
        <w:rPr>
          <w:rFonts w:cs="Arial"/>
        </w:rPr>
        <w:t xml:space="preserve"> More people—and a range of parents, early childhood providers and experts, and relevant community leaders (such as law enforcement, medical providers, etc.)—will make for a stronger </w:t>
      </w:r>
      <w:r>
        <w:rPr>
          <w:rFonts w:cs="Arial"/>
          <w:i/>
        </w:rPr>
        <w:t xml:space="preserve">Strolling Thunder </w:t>
      </w:r>
      <w:r>
        <w:rPr>
          <w:rFonts w:cs="Arial"/>
        </w:rPr>
        <w:t>event. Encourage key partners to participate by</w:t>
      </w:r>
      <w:r w:rsidR="007B1DE9">
        <w:rPr>
          <w:rFonts w:cs="Arial"/>
        </w:rPr>
        <w:t>:</w:t>
      </w:r>
      <w:r>
        <w:rPr>
          <w:rFonts w:cs="Arial"/>
        </w:rPr>
        <w:t xml:space="preserve"> offering a speaking role; including their organization name on signage, materials you distribute, and in earned and social media outreach; and/or formally thanking them in your remarks.</w:t>
      </w:r>
    </w:p>
    <w:p w14:paraId="66F7C300" w14:textId="77777777" w:rsidR="00E3060B" w:rsidRDefault="00E3060B" w:rsidP="00E3060B">
      <w:pPr>
        <w:spacing w:afterLines="40" w:after="96" w:line="256" w:lineRule="auto"/>
        <w:ind w:left="720"/>
        <w:contextualSpacing/>
        <w:rPr>
          <w:rFonts w:cs="Arial"/>
          <w:b/>
        </w:rPr>
      </w:pPr>
    </w:p>
    <w:p w14:paraId="4A00D721" w14:textId="3BEBD360" w:rsidR="00E3060B" w:rsidRDefault="00E3060B" w:rsidP="00E3060B">
      <w:pPr>
        <w:numPr>
          <w:ilvl w:val="0"/>
          <w:numId w:val="9"/>
        </w:numPr>
        <w:spacing w:afterLines="40" w:after="96" w:line="256" w:lineRule="auto"/>
        <w:ind w:left="720"/>
        <w:contextualSpacing/>
        <w:rPr>
          <w:rFonts w:cs="Arial"/>
          <w:b/>
        </w:rPr>
      </w:pPr>
      <w:r>
        <w:rPr>
          <w:b/>
          <w:color w:val="0F406A" w:themeColor="text2"/>
        </w:rPr>
        <w:t>Co</w:t>
      </w:r>
      <w:r w:rsidR="00362DF7">
        <w:rPr>
          <w:b/>
          <w:color w:val="0F406A" w:themeColor="text2"/>
        </w:rPr>
        <w:t>-</w:t>
      </w:r>
      <w:r>
        <w:rPr>
          <w:b/>
          <w:color w:val="0F406A" w:themeColor="text2"/>
        </w:rPr>
        <w:t xml:space="preserve">sponsor or provide in-kind support. </w:t>
      </w:r>
      <w:r>
        <w:rPr>
          <w:rFonts w:cs="Arial"/>
        </w:rPr>
        <w:t>Partnering with relevant organizations such</w:t>
      </w:r>
      <w:r w:rsidR="00A80E27">
        <w:rPr>
          <w:rFonts w:cs="Arial"/>
        </w:rPr>
        <w:t xml:space="preserve"> as</w:t>
      </w:r>
      <w:r>
        <w:rPr>
          <w:rFonts w:cs="Arial"/>
        </w:rPr>
        <w:t xml:space="preserve"> libraries, local service providing agencies, and advocacy organizations can be a great way to broaden the reach of your event and share the work of putting on </w:t>
      </w:r>
      <w:r>
        <w:rPr>
          <w:rFonts w:cs="Arial"/>
          <w:i/>
        </w:rPr>
        <w:t>Strolling Thunder</w:t>
      </w:r>
      <w:r>
        <w:rPr>
          <w:rFonts w:cs="Arial"/>
        </w:rPr>
        <w:t>.</w:t>
      </w:r>
    </w:p>
    <w:p w14:paraId="1D49D7B2" w14:textId="77777777" w:rsidR="00E3060B" w:rsidRDefault="00E3060B" w:rsidP="00E3060B">
      <w:pPr>
        <w:spacing w:afterLines="40" w:after="96" w:line="256" w:lineRule="auto"/>
        <w:contextualSpacing/>
        <w:rPr>
          <w:rFonts w:cs="Arial"/>
          <w:b/>
        </w:rPr>
      </w:pPr>
    </w:p>
    <w:p w14:paraId="34E47ED0" w14:textId="52462B0E" w:rsidR="00E3060B" w:rsidRDefault="00E3060B" w:rsidP="00E3060B">
      <w:pPr>
        <w:numPr>
          <w:ilvl w:val="0"/>
          <w:numId w:val="9"/>
        </w:numPr>
        <w:spacing w:afterLines="40" w:after="96" w:line="256" w:lineRule="auto"/>
        <w:ind w:left="720"/>
        <w:contextualSpacing/>
        <w:rPr>
          <w:rFonts w:cs="Arial"/>
          <w:b/>
        </w:rPr>
      </w:pPr>
      <w:r>
        <w:rPr>
          <w:b/>
          <w:color w:val="0F406A" w:themeColor="text2"/>
        </w:rPr>
        <w:t>Recruit families to share their stories.</w:t>
      </w:r>
      <w:r>
        <w:rPr>
          <w:rFonts w:cs="Arial"/>
        </w:rPr>
        <w:t xml:space="preserve"> </w:t>
      </w:r>
      <w:r w:rsidR="007B1DE9">
        <w:rPr>
          <w:rFonts w:cs="Arial"/>
        </w:rPr>
        <w:t>Some p</w:t>
      </w:r>
      <w:r>
        <w:rPr>
          <w:rFonts w:cs="Arial"/>
        </w:rPr>
        <w:t xml:space="preserve">artners may have </w:t>
      </w:r>
      <w:r w:rsidR="007B1DE9">
        <w:rPr>
          <w:rFonts w:cs="Arial"/>
        </w:rPr>
        <w:t>connections to</w:t>
      </w:r>
      <w:r>
        <w:rPr>
          <w:rFonts w:cs="Arial"/>
        </w:rPr>
        <w:t xml:space="preserve"> parents of young children</w:t>
      </w:r>
      <w:r w:rsidR="007B1DE9">
        <w:rPr>
          <w:rFonts w:cs="Arial"/>
        </w:rPr>
        <w:t xml:space="preserve"> and can </w:t>
      </w:r>
      <w:r>
        <w:rPr>
          <w:rFonts w:cs="Arial"/>
        </w:rPr>
        <w:t>identify or refer parents who might have relevant stories to share with their policymakers. You can recognize these partners’ efforts on your website, through social media outreach, and by highlighting to policymakers and earned media outlets the programs that support these parents.</w:t>
      </w:r>
    </w:p>
    <w:p w14:paraId="3CE1BF6A" w14:textId="77777777" w:rsidR="00E3060B" w:rsidRDefault="00E3060B" w:rsidP="00E3060B">
      <w:pPr>
        <w:spacing w:afterLines="40" w:after="96" w:line="256" w:lineRule="auto"/>
        <w:ind w:left="720"/>
        <w:contextualSpacing/>
        <w:rPr>
          <w:rFonts w:cs="Arial"/>
          <w:b/>
        </w:rPr>
      </w:pPr>
    </w:p>
    <w:p w14:paraId="3B7914C8" w14:textId="77777777" w:rsidR="00E3060B" w:rsidRDefault="00E3060B" w:rsidP="00E3060B">
      <w:pPr>
        <w:numPr>
          <w:ilvl w:val="0"/>
          <w:numId w:val="9"/>
        </w:numPr>
        <w:spacing w:afterLines="40" w:after="96" w:line="256" w:lineRule="auto"/>
        <w:ind w:left="720"/>
        <w:contextualSpacing/>
        <w:rPr>
          <w:rFonts w:cs="Arial"/>
          <w:b/>
        </w:rPr>
      </w:pPr>
      <w:r>
        <w:rPr>
          <w:b/>
          <w:color w:val="0F406A" w:themeColor="text2"/>
        </w:rPr>
        <w:t>Serve as a third-party validator in earned media outreach.</w:t>
      </w:r>
      <w:r>
        <w:rPr>
          <w:rFonts w:cs="Arial"/>
          <w:b/>
        </w:rPr>
        <w:t xml:space="preserve"> </w:t>
      </w:r>
      <w:r>
        <w:rPr>
          <w:rFonts w:cs="Arial"/>
        </w:rPr>
        <w:t xml:space="preserve">Spokespeople and organizations from respected and/or different fields who are working to better support families—such as medical providers, law enforcement officers, and business leaders—can reinforce the importance of investing in children ages 0 to 3. Connect with partners to see if they would be willing to include a quote in your </w:t>
      </w:r>
      <w:r>
        <w:rPr>
          <w:rFonts w:cs="Arial"/>
          <w:i/>
        </w:rPr>
        <w:t>Strolling Thunder</w:t>
      </w:r>
      <w:r>
        <w:rPr>
          <w:rFonts w:cs="Arial"/>
        </w:rPr>
        <w:t xml:space="preserve"> press release and/or be available for interviews with reporters. </w:t>
      </w:r>
    </w:p>
    <w:p w14:paraId="2F1F1D3D" w14:textId="77777777" w:rsidR="00E3060B" w:rsidRDefault="00E3060B" w:rsidP="00E3060B">
      <w:pPr>
        <w:spacing w:afterLines="40" w:after="96" w:line="256" w:lineRule="auto"/>
        <w:ind w:left="720"/>
        <w:contextualSpacing/>
        <w:rPr>
          <w:rFonts w:cs="Arial"/>
          <w:b/>
        </w:rPr>
      </w:pPr>
    </w:p>
    <w:p w14:paraId="57B18C2B" w14:textId="77777777" w:rsidR="00E3060B" w:rsidRDefault="00E3060B" w:rsidP="00E3060B">
      <w:pPr>
        <w:numPr>
          <w:ilvl w:val="0"/>
          <w:numId w:val="9"/>
        </w:numPr>
        <w:spacing w:afterLines="40" w:after="96" w:line="256" w:lineRule="auto"/>
        <w:ind w:left="720"/>
        <w:contextualSpacing/>
        <w:rPr>
          <w:rFonts w:cs="Arial"/>
          <w:b/>
        </w:rPr>
      </w:pPr>
      <w:r>
        <w:rPr>
          <w:b/>
          <w:color w:val="0F406A" w:themeColor="text2"/>
        </w:rPr>
        <w:t>Sign on to an op-ed or blog post.</w:t>
      </w:r>
      <w:r>
        <w:rPr>
          <w:rFonts w:cs="Arial"/>
        </w:rPr>
        <w:t xml:space="preserve"> </w:t>
      </w:r>
      <w:proofErr w:type="gramStart"/>
      <w:r>
        <w:rPr>
          <w:rFonts w:cs="Arial"/>
        </w:rPr>
        <w:t>Similar to</w:t>
      </w:r>
      <w:proofErr w:type="gramEnd"/>
      <w:r>
        <w:rPr>
          <w:rFonts w:cs="Arial"/>
        </w:rPr>
        <w:t xml:space="preserve"> serving as a media spokesperson, consider connecting with partners to co-sign an op-ed or blog post related to why policymakers should </w:t>
      </w:r>
      <w:r>
        <w:rPr>
          <w:rFonts w:cs="Arial"/>
          <w:i/>
        </w:rPr>
        <w:t xml:space="preserve">Think Babies </w:t>
      </w:r>
      <w:r>
        <w:rPr>
          <w:rFonts w:cs="Arial"/>
        </w:rPr>
        <w:t xml:space="preserve">and support the policy priorities you have identified. </w:t>
      </w:r>
    </w:p>
    <w:p w14:paraId="515B33BF" w14:textId="77777777" w:rsidR="00E3060B" w:rsidRDefault="00E3060B" w:rsidP="00E3060B">
      <w:pPr>
        <w:spacing w:afterLines="40" w:after="96" w:line="256" w:lineRule="auto"/>
        <w:ind w:left="720"/>
        <w:contextualSpacing/>
        <w:rPr>
          <w:rFonts w:cs="Arial"/>
          <w:b/>
        </w:rPr>
      </w:pPr>
    </w:p>
    <w:p w14:paraId="32DD1655" w14:textId="77777777" w:rsidR="00E3060B" w:rsidRDefault="00E3060B" w:rsidP="00E3060B">
      <w:pPr>
        <w:numPr>
          <w:ilvl w:val="0"/>
          <w:numId w:val="9"/>
        </w:numPr>
        <w:spacing w:afterLines="40" w:after="96" w:line="256" w:lineRule="auto"/>
        <w:ind w:left="720"/>
        <w:contextualSpacing/>
        <w:rPr>
          <w:rFonts w:cs="Arial"/>
          <w:b/>
        </w:rPr>
      </w:pPr>
      <w:r>
        <w:rPr>
          <w:b/>
          <w:color w:val="0F406A" w:themeColor="text2"/>
        </w:rPr>
        <w:t xml:space="preserve">Share </w:t>
      </w:r>
      <w:r>
        <w:rPr>
          <w:b/>
          <w:i/>
          <w:color w:val="0F406A" w:themeColor="text2"/>
        </w:rPr>
        <w:t>Strolling Thunder</w:t>
      </w:r>
      <w:r>
        <w:rPr>
          <w:b/>
          <w:color w:val="0F406A" w:themeColor="text2"/>
        </w:rPr>
        <w:t xml:space="preserve"> announcements via e-newsletters and/or website.</w:t>
      </w:r>
      <w:r>
        <w:rPr>
          <w:rFonts w:cs="Arial"/>
        </w:rPr>
        <w:t xml:space="preserve"> Partners can help encourage individuals and organizations through their networks to participate in and share information about </w:t>
      </w:r>
      <w:r>
        <w:rPr>
          <w:rFonts w:cs="Arial"/>
          <w:i/>
        </w:rPr>
        <w:t>Strolling Thunder</w:t>
      </w:r>
      <w:r>
        <w:rPr>
          <w:rFonts w:cs="Arial"/>
        </w:rPr>
        <w:t xml:space="preserve"> through their e-newsletters and website. Use the Elevator Speech (above) to provide content that partners can drop into their materials.</w:t>
      </w:r>
    </w:p>
    <w:p w14:paraId="66AE7C97" w14:textId="77777777" w:rsidR="00E3060B" w:rsidRDefault="00E3060B" w:rsidP="00E3060B">
      <w:pPr>
        <w:spacing w:afterLines="40" w:after="96" w:line="256" w:lineRule="auto"/>
        <w:ind w:left="720"/>
        <w:contextualSpacing/>
        <w:rPr>
          <w:rFonts w:cs="Arial"/>
          <w:b/>
        </w:rPr>
      </w:pPr>
    </w:p>
    <w:p w14:paraId="4EEE9228" w14:textId="77777777" w:rsidR="00E3060B" w:rsidRDefault="00E3060B" w:rsidP="00E3060B">
      <w:pPr>
        <w:numPr>
          <w:ilvl w:val="0"/>
          <w:numId w:val="9"/>
        </w:numPr>
        <w:spacing w:afterLines="40" w:after="96" w:line="256" w:lineRule="auto"/>
        <w:ind w:left="720"/>
        <w:contextualSpacing/>
        <w:rPr>
          <w:rFonts w:cs="Arial"/>
          <w:b/>
        </w:rPr>
      </w:pPr>
      <w:r>
        <w:rPr>
          <w:b/>
          <w:color w:val="0F406A" w:themeColor="text2"/>
        </w:rPr>
        <w:t xml:space="preserve">Support </w:t>
      </w:r>
      <w:r>
        <w:rPr>
          <w:b/>
          <w:i/>
          <w:color w:val="0F406A" w:themeColor="text2"/>
        </w:rPr>
        <w:t>Strolling Thunder</w:t>
      </w:r>
      <w:r>
        <w:rPr>
          <w:b/>
          <w:color w:val="0F406A" w:themeColor="text2"/>
        </w:rPr>
        <w:t xml:space="preserve"> through your social channels. </w:t>
      </w:r>
      <w:r>
        <w:rPr>
          <w:rFonts w:cs="Arial"/>
        </w:rPr>
        <w:t xml:space="preserve">Regardless of whether partners engage in </w:t>
      </w:r>
      <w:r>
        <w:rPr>
          <w:rFonts w:cs="Arial"/>
          <w:i/>
        </w:rPr>
        <w:t>Strolling Thunder</w:t>
      </w:r>
      <w:r>
        <w:rPr>
          <w:rFonts w:cs="Arial"/>
        </w:rPr>
        <w:t xml:space="preserve"> in other ways, encourage them to share information about the event and the </w:t>
      </w:r>
      <w:r>
        <w:rPr>
          <w:rFonts w:cs="Arial"/>
          <w:i/>
        </w:rPr>
        <w:t xml:space="preserve">Think </w:t>
      </w:r>
      <w:r>
        <w:rPr>
          <w:rFonts w:cs="Arial"/>
          <w:i/>
        </w:rPr>
        <w:lastRenderedPageBreak/>
        <w:t xml:space="preserve">Babies </w:t>
      </w:r>
      <w:r>
        <w:rPr>
          <w:rFonts w:cs="Arial"/>
        </w:rPr>
        <w:t>message through their social media channels. Suggested content, including template posts and social graphics, is included below in the Social Media Outreach section.</w:t>
      </w:r>
    </w:p>
    <w:p w14:paraId="59700ECF" w14:textId="3AF50AEB" w:rsidR="001B2272" w:rsidRDefault="001B2272" w:rsidP="00B54D0D">
      <w:pPr>
        <w:spacing w:afterLines="40" w:after="96" w:line="256" w:lineRule="auto"/>
      </w:pPr>
    </w:p>
    <w:p w14:paraId="65B0AC8A" w14:textId="45D81BCD" w:rsidR="001B2272" w:rsidRDefault="001B2272" w:rsidP="001B2272">
      <w:pPr>
        <w:pStyle w:val="ZTTBodycopy"/>
      </w:pPr>
    </w:p>
    <w:p w14:paraId="0EAF5002" w14:textId="769D099B" w:rsidR="001B2272" w:rsidRDefault="001B2272" w:rsidP="001B2272">
      <w:pPr>
        <w:pStyle w:val="ZTTBodycopy"/>
      </w:pPr>
    </w:p>
    <w:p w14:paraId="018677F3" w14:textId="1EB4437A" w:rsidR="001B2272" w:rsidRDefault="001B2272" w:rsidP="001B2272">
      <w:pPr>
        <w:pStyle w:val="ZTTBodycopy"/>
      </w:pPr>
    </w:p>
    <w:p w14:paraId="048D5A85" w14:textId="3DD64BF6" w:rsidR="001B2272" w:rsidRDefault="001B2272" w:rsidP="001B2272">
      <w:pPr>
        <w:pStyle w:val="ZTTBodycopy"/>
      </w:pPr>
    </w:p>
    <w:p w14:paraId="612D01EE" w14:textId="16AFFCA7" w:rsidR="001B2272" w:rsidRDefault="001B2272" w:rsidP="001B2272">
      <w:pPr>
        <w:pStyle w:val="ZTTBodycopy"/>
      </w:pPr>
    </w:p>
    <w:p w14:paraId="436DD79B" w14:textId="46FB7225" w:rsidR="001B2272" w:rsidRPr="00CD32D3" w:rsidRDefault="001B2272" w:rsidP="001B2272">
      <w:pPr>
        <w:pStyle w:val="ZTTBodycopy"/>
      </w:pPr>
      <w:bookmarkStart w:id="1" w:name="_GoBack"/>
      <w:bookmarkEnd w:id="1"/>
    </w:p>
    <w:sectPr w:rsidR="001B2272" w:rsidRPr="00CD32D3" w:rsidSect="00940D2B">
      <w:headerReference w:type="default" r:id="rId11"/>
      <w:footerReference w:type="default" r:id="rId12"/>
      <w:headerReference w:type="first" r:id="rId13"/>
      <w:footerReference w:type="first" r:id="rId14"/>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7B3D3" w14:textId="77777777" w:rsidR="00CF4BCF" w:rsidRDefault="00CF4BCF" w:rsidP="00355AA7">
      <w:r>
        <w:separator/>
      </w:r>
    </w:p>
  </w:endnote>
  <w:endnote w:type="continuationSeparator" w:id="0">
    <w:p w14:paraId="4499A6AF" w14:textId="77777777" w:rsidR="00CF4BCF" w:rsidRDefault="00CF4BCF"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2BC58D2B">
          <wp:simplePos x="0" y="0"/>
          <wp:positionH relativeFrom="page">
            <wp:align>right</wp:align>
          </wp:positionH>
          <wp:positionV relativeFrom="paragraph">
            <wp:posOffset>-985520</wp:posOffset>
          </wp:positionV>
          <wp:extent cx="7772400" cy="1161288"/>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772400" cy="116128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64351" w14:textId="77777777" w:rsidR="00CF4BCF" w:rsidRDefault="00CF4BCF" w:rsidP="00355AA7">
      <w:r>
        <w:separator/>
      </w:r>
    </w:p>
  </w:footnote>
  <w:footnote w:type="continuationSeparator" w:id="0">
    <w:p w14:paraId="197CF62C" w14:textId="77777777" w:rsidR="00CF4BCF" w:rsidRDefault="00CF4BCF"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F28562" w14:textId="77777777" w:rsidR="006A729C" w:rsidRPr="00A85A15" w:rsidRDefault="006A729C" w:rsidP="00BF1C26">
                          <w:pPr>
                            <w:pStyle w:val="TBSubtitle"/>
                            <w:rPr>
                              <w:rFonts w:asciiTheme="minorHAnsi" w:hAnsiTheme="minorHAnsi"/>
                              <w:b/>
                              <w:sz w:val="64"/>
                              <w:szCs w:val="64"/>
                            </w:rPr>
                          </w:pPr>
                          <w:r w:rsidRPr="00A85A15">
                            <w:rPr>
                              <w:rFonts w:asciiTheme="minorHAnsi" w:hAnsiTheme="minorHAnsi"/>
                              <w:b/>
                              <w:i/>
                              <w:sz w:val="64"/>
                              <w:szCs w:val="64"/>
                            </w:rPr>
                            <w:t>Strolling Thunder</w:t>
                          </w:r>
                          <w:r w:rsidRPr="00A85A15">
                            <w:rPr>
                              <w:rFonts w:asciiTheme="minorHAnsi" w:hAnsiTheme="minorHAnsi"/>
                              <w:b/>
                              <w:sz w:val="64"/>
                              <w:szCs w:val="64"/>
                            </w:rPr>
                            <w:t xml:space="preserve"> </w:t>
                          </w:r>
                        </w:p>
                        <w:p w14:paraId="75BE546F" w14:textId="4EF3B0C8" w:rsidR="00EB5EEF" w:rsidRPr="00A85A15" w:rsidRDefault="00EB5EEF" w:rsidP="00BF1C26">
                          <w:pPr>
                            <w:pStyle w:val="TBSubtitle"/>
                            <w:rPr>
                              <w:rFonts w:asciiTheme="minorHAnsi" w:hAnsiTheme="minorHAnsi"/>
                            </w:rPr>
                          </w:pPr>
                          <w:r w:rsidRPr="00A85A15">
                            <w:rPr>
                              <w:rFonts w:asciiTheme="minorHAnsi" w:hAnsiTheme="minorHAnsi"/>
                            </w:rPr>
                            <w:t xml:space="preserve">Engaging Partners </w:t>
                          </w:r>
                        </w:p>
                        <w:p w14:paraId="21B93A06" w14:textId="3EC406A0" w:rsidR="00BF1C26" w:rsidRPr="00CD32D3" w:rsidRDefault="00EB5EEF" w:rsidP="00BF1C26">
                          <w:pPr>
                            <w:pStyle w:val="TBSubtitle"/>
                            <w:rPr>
                              <w:b/>
                            </w:rPr>
                          </w:pPr>
                          <w:r>
                            <w:rPr>
                              <w:rFonts w:asciiTheme="minorHAnsi" w:hAnsiTheme="minorHAnsi"/>
                              <w:b/>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0CF28562" w14:textId="77777777" w:rsidR="006A729C" w:rsidRPr="00A85A15" w:rsidRDefault="006A729C" w:rsidP="00BF1C26">
                    <w:pPr>
                      <w:pStyle w:val="TBSubtitle"/>
                      <w:rPr>
                        <w:rFonts w:asciiTheme="minorHAnsi" w:hAnsiTheme="minorHAnsi"/>
                        <w:b/>
                        <w:sz w:val="64"/>
                        <w:szCs w:val="64"/>
                      </w:rPr>
                    </w:pPr>
                    <w:r w:rsidRPr="00A85A15">
                      <w:rPr>
                        <w:rFonts w:asciiTheme="minorHAnsi" w:hAnsiTheme="minorHAnsi"/>
                        <w:b/>
                        <w:i/>
                        <w:sz w:val="64"/>
                        <w:szCs w:val="64"/>
                      </w:rPr>
                      <w:t>Strolling Thunder</w:t>
                    </w:r>
                    <w:r w:rsidRPr="00A85A15">
                      <w:rPr>
                        <w:rFonts w:asciiTheme="minorHAnsi" w:hAnsiTheme="minorHAnsi"/>
                        <w:b/>
                        <w:sz w:val="64"/>
                        <w:szCs w:val="64"/>
                      </w:rPr>
                      <w:t xml:space="preserve"> </w:t>
                    </w:r>
                  </w:p>
                  <w:p w14:paraId="75BE546F" w14:textId="4EF3B0C8" w:rsidR="00EB5EEF" w:rsidRPr="00A85A15" w:rsidRDefault="00EB5EEF" w:rsidP="00BF1C26">
                    <w:pPr>
                      <w:pStyle w:val="TBSubtitle"/>
                      <w:rPr>
                        <w:rFonts w:asciiTheme="minorHAnsi" w:hAnsiTheme="minorHAnsi"/>
                      </w:rPr>
                    </w:pPr>
                    <w:r w:rsidRPr="00A85A15">
                      <w:rPr>
                        <w:rFonts w:asciiTheme="minorHAnsi" w:hAnsiTheme="minorHAnsi"/>
                      </w:rPr>
                      <w:t xml:space="preserve">Engaging Partners </w:t>
                    </w:r>
                  </w:p>
                  <w:p w14:paraId="21B93A06" w14:textId="3EC406A0" w:rsidR="00BF1C26" w:rsidRPr="00CD32D3" w:rsidRDefault="00EB5EEF" w:rsidP="00BF1C26">
                    <w:pPr>
                      <w:pStyle w:val="TBSubtitle"/>
                      <w:rPr>
                        <w:b/>
                      </w:rPr>
                    </w:pPr>
                    <w:r>
                      <w:rPr>
                        <w:rFonts w:asciiTheme="minorHAnsi" w:hAnsiTheme="minorHAnsi"/>
                        <w:b/>
                      </w:rPr>
                      <w:t>Event</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3"/>
  </w:num>
  <w:num w:numId="5">
    <w:abstractNumId w:val="0"/>
  </w:num>
  <w:num w:numId="6">
    <w:abstractNumId w:val="8"/>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56FF5"/>
    <w:rsid w:val="000C6509"/>
    <w:rsid w:val="00101A78"/>
    <w:rsid w:val="001477E9"/>
    <w:rsid w:val="0018419C"/>
    <w:rsid w:val="00191E84"/>
    <w:rsid w:val="001B07CD"/>
    <w:rsid w:val="001B2272"/>
    <w:rsid w:val="001B7EDB"/>
    <w:rsid w:val="00200FD5"/>
    <w:rsid w:val="002139B6"/>
    <w:rsid w:val="00252909"/>
    <w:rsid w:val="00292FD4"/>
    <w:rsid w:val="002F27CF"/>
    <w:rsid w:val="00344308"/>
    <w:rsid w:val="00355AA7"/>
    <w:rsid w:val="00362DF7"/>
    <w:rsid w:val="00366B77"/>
    <w:rsid w:val="003813D4"/>
    <w:rsid w:val="003E1750"/>
    <w:rsid w:val="004460AD"/>
    <w:rsid w:val="00470AA3"/>
    <w:rsid w:val="004A1EBC"/>
    <w:rsid w:val="00504175"/>
    <w:rsid w:val="00557E21"/>
    <w:rsid w:val="005E0C48"/>
    <w:rsid w:val="00601EA2"/>
    <w:rsid w:val="00607703"/>
    <w:rsid w:val="006312F1"/>
    <w:rsid w:val="00655C05"/>
    <w:rsid w:val="006A729C"/>
    <w:rsid w:val="006B4D24"/>
    <w:rsid w:val="006B72EA"/>
    <w:rsid w:val="006D0E07"/>
    <w:rsid w:val="006E308A"/>
    <w:rsid w:val="00773B92"/>
    <w:rsid w:val="007B1DE9"/>
    <w:rsid w:val="007C12B2"/>
    <w:rsid w:val="007F2A5A"/>
    <w:rsid w:val="00805BE1"/>
    <w:rsid w:val="00852A25"/>
    <w:rsid w:val="00853066"/>
    <w:rsid w:val="008913D8"/>
    <w:rsid w:val="00921B09"/>
    <w:rsid w:val="00937D15"/>
    <w:rsid w:val="00940D2B"/>
    <w:rsid w:val="009A09AF"/>
    <w:rsid w:val="009E3556"/>
    <w:rsid w:val="00A80E27"/>
    <w:rsid w:val="00A85A15"/>
    <w:rsid w:val="00AA7151"/>
    <w:rsid w:val="00AD0F53"/>
    <w:rsid w:val="00B347B7"/>
    <w:rsid w:val="00B54D0D"/>
    <w:rsid w:val="00B76E10"/>
    <w:rsid w:val="00BF1C26"/>
    <w:rsid w:val="00C21E77"/>
    <w:rsid w:val="00C66399"/>
    <w:rsid w:val="00C75B7C"/>
    <w:rsid w:val="00CD32D3"/>
    <w:rsid w:val="00CE1C3A"/>
    <w:rsid w:val="00CE424B"/>
    <w:rsid w:val="00CF4BCF"/>
    <w:rsid w:val="00D23643"/>
    <w:rsid w:val="00D76669"/>
    <w:rsid w:val="00D86150"/>
    <w:rsid w:val="00DE035F"/>
    <w:rsid w:val="00E203B9"/>
    <w:rsid w:val="00E3060B"/>
    <w:rsid w:val="00E30EFC"/>
    <w:rsid w:val="00E46AC6"/>
    <w:rsid w:val="00E95527"/>
    <w:rsid w:val="00EB5EEF"/>
    <w:rsid w:val="00EC5C42"/>
    <w:rsid w:val="00ED2669"/>
    <w:rsid w:val="00EE3CBD"/>
    <w:rsid w:val="00F01FA0"/>
    <w:rsid w:val="00F542F9"/>
    <w:rsid w:val="00F646C2"/>
    <w:rsid w:val="00F72790"/>
    <w:rsid w:val="00F92E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paragraph" w:styleId="CommentSubject">
    <w:name w:val="annotation subject"/>
    <w:basedOn w:val="CommentText"/>
    <w:next w:val="CommentText"/>
    <w:link w:val="CommentSubjectChar"/>
    <w:uiPriority w:val="99"/>
    <w:semiHidden/>
    <w:unhideWhenUsed/>
    <w:rsid w:val="00A85A15"/>
    <w:rPr>
      <w:rFonts w:asciiTheme="minorHAnsi" w:hAnsiTheme="minorHAnsi"/>
      <w:b/>
      <w:bCs/>
    </w:rPr>
  </w:style>
  <w:style w:type="character" w:customStyle="1" w:styleId="CommentSubjectChar">
    <w:name w:val="Comment Subject Char"/>
    <w:basedOn w:val="CommentTextChar"/>
    <w:link w:val="CommentSubject"/>
    <w:uiPriority w:val="99"/>
    <w:semiHidden/>
    <w:rsid w:val="00A85A15"/>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9" ma:contentTypeDescription="Create a new document." ma:contentTypeScope="" ma:versionID="e48e07e838c1c9836b43c790b60cf65a">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98d2b96253d8ef4174c69d683be83684"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09B5C-B577-435B-9911-F47C7533E0E4}">
  <ds:schemaRefs>
    <ds:schemaRef ds:uri="http://schemas.microsoft.com/sharepoint/v3/contenttype/forms"/>
  </ds:schemaRefs>
</ds:datastoreItem>
</file>

<file path=customXml/itemProps2.xml><?xml version="1.0" encoding="utf-8"?>
<ds:datastoreItem xmlns:ds="http://schemas.openxmlformats.org/officeDocument/2006/customXml" ds:itemID="{5748573B-CF53-4D1E-BDBE-0907D2B67F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D5B2FF-C407-4340-81BE-49F4F82461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A988FEF-0A5D-4D6F-B2E5-C1BC802B6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396</Words>
  <Characters>2262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Jennifer Jennings-Shaffer</cp:lastModifiedBy>
  <cp:revision>2</cp:revision>
  <cp:lastPrinted>2017-02-15T16:51:00Z</cp:lastPrinted>
  <dcterms:created xsi:type="dcterms:W3CDTF">2019-07-11T16:24:00Z</dcterms:created>
  <dcterms:modified xsi:type="dcterms:W3CDTF">2019-07-11T16:24:00Z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